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B" w:rsidRDefault="00CD3C64" w:rsidP="00B00306">
      <w:pPr>
        <w:pStyle w:val="Default"/>
        <w:jc w:val="center"/>
        <w:rPr>
          <w:b/>
          <w:bCs/>
        </w:rPr>
      </w:pPr>
      <w:r w:rsidRPr="00A448E6">
        <w:rPr>
          <w:noProof/>
        </w:rPr>
        <w:drawing>
          <wp:inline distT="0" distB="0" distL="0" distR="0">
            <wp:extent cx="6029960" cy="1287204"/>
            <wp:effectExtent l="19050" t="0" r="8890" b="0"/>
            <wp:docPr id="2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2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DI</w:t>
      </w:r>
      <w:r w:rsidR="00DA19C1">
        <w:rPr>
          <w:b/>
          <w:bCs/>
          <w:sz w:val="28"/>
          <w:szCs w:val="28"/>
        </w:rPr>
        <w:t xml:space="preserve"> ECONOMIA POLITICA</w:t>
      </w:r>
    </w:p>
    <w:p w:rsidR="002D229B" w:rsidRDefault="002D229B" w:rsidP="00B00306">
      <w:pPr>
        <w:pStyle w:val="Default"/>
        <w:rPr>
          <w:bCs/>
        </w:rPr>
      </w:pPr>
    </w:p>
    <w:p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</w:t>
      </w:r>
      <w:r w:rsidR="00F05051" w:rsidRPr="00746F4E">
        <w:rPr>
          <w:bCs/>
          <w:i/>
        </w:rPr>
        <w:t>SETTE”</w:t>
      </w:r>
      <w:r w:rsidR="004066E5">
        <w:rPr>
          <w:bCs/>
        </w:rPr>
        <w:t xml:space="preserve">            ANNO SCOLASTICO 20</w:t>
      </w:r>
      <w:r w:rsidR="00E74BBE">
        <w:rPr>
          <w:bCs/>
        </w:rPr>
        <w:t>2</w:t>
      </w:r>
      <w:r w:rsidR="00125860">
        <w:rPr>
          <w:bCs/>
        </w:rPr>
        <w:t>3</w:t>
      </w:r>
      <w:r w:rsidR="004066E5">
        <w:rPr>
          <w:bCs/>
        </w:rPr>
        <w:t>/20</w:t>
      </w:r>
      <w:r w:rsidR="00E74BBE">
        <w:rPr>
          <w:bCs/>
        </w:rPr>
        <w:t>2</w:t>
      </w:r>
      <w:r w:rsidR="00125860">
        <w:rPr>
          <w:bCs/>
        </w:rPr>
        <w:t>4</w:t>
      </w:r>
    </w:p>
    <w:p w:rsidR="002D229B" w:rsidRDefault="002D229B" w:rsidP="00B00306">
      <w:pPr>
        <w:pStyle w:val="Default"/>
        <w:jc w:val="center"/>
      </w:pPr>
    </w:p>
    <w:p w:rsidR="002D229B" w:rsidRDefault="00F57CBF" w:rsidP="00B00306">
      <w:pPr>
        <w:pStyle w:val="Default"/>
      </w:pPr>
      <w:r>
        <w:t>INDIRIZZO: SIA</w:t>
      </w:r>
    </w:p>
    <w:p w:rsidR="002D229B" w:rsidRDefault="002D229B" w:rsidP="00B00306">
      <w:pPr>
        <w:pStyle w:val="Default"/>
      </w:pPr>
    </w:p>
    <w:p w:rsidR="002D229B" w:rsidRPr="00746F4E" w:rsidRDefault="00F05051" w:rsidP="00B00306">
      <w:pPr>
        <w:pStyle w:val="Default"/>
        <w:rPr>
          <w:b/>
        </w:rPr>
      </w:pPr>
      <w:r>
        <w:t>CLASSE</w:t>
      </w:r>
      <w:r w:rsidR="00F57CBF">
        <w:t xml:space="preserve">:IV </w:t>
      </w:r>
      <w:r w:rsidR="002D229B">
        <w:t xml:space="preserve">SEZIONE </w:t>
      </w:r>
      <w:r w:rsidR="00A427D7">
        <w:t>C</w:t>
      </w:r>
    </w:p>
    <w:p w:rsidR="002D229B" w:rsidRDefault="002D229B" w:rsidP="00B00306">
      <w:pPr>
        <w:pStyle w:val="Default"/>
      </w:pPr>
    </w:p>
    <w:p w:rsidR="002D229B" w:rsidRPr="00746F4E" w:rsidRDefault="002D229B" w:rsidP="00B00306">
      <w:pPr>
        <w:pStyle w:val="Default"/>
        <w:rPr>
          <w:b/>
        </w:rPr>
      </w:pPr>
      <w:r>
        <w:t>DISCIPLINA</w:t>
      </w:r>
      <w:r w:rsidR="00F57CBF">
        <w:t>:ECONOMIA POLITICA</w:t>
      </w:r>
    </w:p>
    <w:p w:rsidR="002D229B" w:rsidRDefault="002D229B" w:rsidP="00B00306">
      <w:pPr>
        <w:pStyle w:val="Default"/>
      </w:pPr>
    </w:p>
    <w:p w:rsidR="002D229B" w:rsidRPr="00746F4E" w:rsidRDefault="00F05051" w:rsidP="00B00306">
      <w:pPr>
        <w:pStyle w:val="Default"/>
        <w:rPr>
          <w:b/>
        </w:rPr>
      </w:pPr>
      <w:r>
        <w:t>DOCENTE</w:t>
      </w:r>
      <w:r w:rsidR="00F57CBF">
        <w:t>:</w:t>
      </w:r>
      <w:r w:rsidR="00E74BBE" w:rsidRPr="00E74BBE">
        <w:rPr>
          <w:b/>
          <w:bCs/>
        </w:rPr>
        <w:t>VINCENZA FERRO</w:t>
      </w:r>
    </w:p>
    <w:p w:rsidR="002D229B" w:rsidRDefault="002D229B" w:rsidP="00B00306">
      <w:pPr>
        <w:pStyle w:val="Default"/>
      </w:pPr>
    </w:p>
    <w:p w:rsidR="002D229B" w:rsidRPr="00B57367" w:rsidRDefault="002D229B" w:rsidP="00B00306">
      <w:pPr>
        <w:pStyle w:val="Default"/>
        <w:rPr>
          <w:color w:val="auto"/>
        </w:rPr>
      </w:pPr>
      <w:r>
        <w:t xml:space="preserve">QUADRO </w:t>
      </w:r>
      <w:r w:rsidR="00F05051">
        <w:t>ORARIO</w:t>
      </w:r>
      <w:r w:rsidR="00027965">
        <w:t xml:space="preserve">: </w:t>
      </w:r>
      <w:r>
        <w:t>N.</w:t>
      </w:r>
      <w:r w:rsidR="00F57CBF" w:rsidRPr="00B57367">
        <w:rPr>
          <w:color w:val="auto"/>
        </w:rPr>
        <w:t>2</w:t>
      </w:r>
      <w:r w:rsidRPr="00B57367">
        <w:rPr>
          <w:color w:val="auto"/>
        </w:rPr>
        <w:t xml:space="preserve"> ore settimanali</w:t>
      </w:r>
    </w:p>
    <w:p w:rsidR="002D229B" w:rsidRDefault="002D229B" w:rsidP="00B00306">
      <w:pPr>
        <w:pStyle w:val="Default"/>
      </w:pPr>
    </w:p>
    <w:p w:rsidR="002D229B" w:rsidRPr="006E1AD1" w:rsidRDefault="002D229B" w:rsidP="00B00306">
      <w:pPr>
        <w:pStyle w:val="Default"/>
        <w:numPr>
          <w:ilvl w:val="0"/>
          <w:numId w:val="4"/>
        </w:numPr>
        <w:rPr>
          <w:b/>
          <w:color w:val="auto"/>
          <w:u w:val="single"/>
        </w:rPr>
      </w:pPr>
      <w:r w:rsidRPr="006E1AD1">
        <w:rPr>
          <w:b/>
          <w:color w:val="auto"/>
          <w:u w:val="single"/>
        </w:rPr>
        <w:t xml:space="preserve">FINALITA’ DELL’INDIRIZZO </w:t>
      </w:r>
    </w:p>
    <w:p w:rsidR="001A36EB" w:rsidRDefault="001A36EB" w:rsidP="001A36EB">
      <w:pPr>
        <w:pStyle w:val="Default"/>
        <w:ind w:left="720"/>
        <w:rPr>
          <w:b/>
          <w:u w:val="single"/>
        </w:rPr>
      </w:pPr>
    </w:p>
    <w:p w:rsidR="002A541A" w:rsidRDefault="002A541A" w:rsidP="00027965">
      <w:pPr>
        <w:jc w:val="both"/>
        <w:rPr>
          <w:color w:val="000000"/>
        </w:rPr>
      </w:pPr>
      <w:r>
        <w:rPr>
          <w:color w:val="000000"/>
        </w:rPr>
        <w:t>Creare la figura professionale del ragioniere esperto in problemi di economia aziendale a cui fornire solida cultura generale di base, specifiche competenze linguistico- espressive e logico-interpretative, conoscenze ampie e sistematiche dei processi che caratterizzano la gestione aziendale sotto il profilo economico, giuridico, organizzativo, contabile. In particolare gli alunni dovranno essere in grado di analizzare i rapporti tra l’azienda e l’ambiente in cui operano per proporre soluzioni adeguate a problemi specifici.</w:t>
      </w:r>
    </w:p>
    <w:p w:rsidR="002D229B" w:rsidRDefault="002D229B" w:rsidP="00B00306">
      <w:pPr>
        <w:pStyle w:val="Default"/>
      </w:pPr>
    </w:p>
    <w:p w:rsidR="004066E5" w:rsidRDefault="004066E5" w:rsidP="00B00306">
      <w:pPr>
        <w:pStyle w:val="Default"/>
      </w:pPr>
    </w:p>
    <w:p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</w:p>
    <w:p w:rsidR="002D229B" w:rsidRDefault="002D229B" w:rsidP="00027965">
      <w:pPr>
        <w:pStyle w:val="Default"/>
        <w:jc w:val="both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</w:t>
      </w:r>
      <w:r w:rsidR="00B518B7">
        <w:t>ria, interessi, partecipazione</w:t>
      </w:r>
      <w:r>
        <w:t>)</w:t>
      </w:r>
    </w:p>
    <w:p w:rsidR="00125860" w:rsidRDefault="00125860" w:rsidP="00125860">
      <w:pPr>
        <w:spacing w:line="100" w:lineRule="atLeast"/>
        <w:jc w:val="both"/>
      </w:pPr>
      <w:r>
        <w:t>La classe formata da n. 10 alunni, di cui 8 ragazzi e 2 ragazze, si presenta piuttosto eterogenea. Infatti c’è un gruppo formato da due ragazze e due ragazzi molto interessati alle varie attività proposte e un altro gruppo  poco attento allo svolgimento anche  del lavoro domestico.</w:t>
      </w:r>
    </w:p>
    <w:p w:rsidR="00125860" w:rsidRDefault="00125860" w:rsidP="00125860">
      <w:pPr>
        <w:spacing w:line="100" w:lineRule="atLeast"/>
        <w:jc w:val="both"/>
      </w:pPr>
      <w:r>
        <w:t xml:space="preserve">Le prime verifiche ed i lavori in classe svolti evidenziano una situazione molto diversificata: pochi alunni di livello medio-alto, la maggior parte sufficiente e alcuni, poco più che sufficienti. </w:t>
      </w:r>
    </w:p>
    <w:p w:rsidR="006E1AD1" w:rsidRDefault="006E1AD1" w:rsidP="00027965">
      <w:pPr>
        <w:spacing w:line="100" w:lineRule="atLeast"/>
        <w:jc w:val="both"/>
      </w:pPr>
    </w:p>
    <w:p w:rsidR="004066E5" w:rsidRDefault="004066E5" w:rsidP="00B00306">
      <w:pPr>
        <w:pStyle w:val="Default"/>
      </w:pPr>
    </w:p>
    <w:p w:rsidR="002D229B" w:rsidRDefault="002D229B" w:rsidP="00B00306">
      <w:pPr>
        <w:pStyle w:val="Default"/>
      </w:pPr>
      <w:r>
        <w:t>FONTI DI RILEVAZIONE DEI DATI: griglie, questionari conoscitivi</w:t>
      </w:r>
      <w:r w:rsidR="006E1AD1">
        <w:t>, colloqui con gli alunni</w:t>
      </w:r>
    </w:p>
    <w:p w:rsidR="002D229B" w:rsidRDefault="002D229B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2D229B" w:rsidRDefault="002D229B" w:rsidP="00B00306">
      <w:pPr>
        <w:pStyle w:val="Default"/>
      </w:pPr>
      <w:r>
        <w:t xml:space="preserve">LIVELLI DI PROFITTO </w:t>
      </w:r>
    </w:p>
    <w:p w:rsidR="002D229B" w:rsidRDefault="002D229B" w:rsidP="00B00306">
      <w:pPr>
        <w:pStyle w:val="Default"/>
      </w:pP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2547"/>
        <w:gridCol w:w="2547"/>
        <w:gridCol w:w="2259"/>
      </w:tblGrid>
      <w:tr w:rsidR="002D229B" w:rsidTr="002F6A4E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:rsidR="002D229B" w:rsidRPr="00B052A2" w:rsidRDefault="002D229B" w:rsidP="004066E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:rsidR="002D229B" w:rsidRDefault="002D229B" w:rsidP="002F6A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:rsidR="002D229B" w:rsidRDefault="004066E5" w:rsidP="006E1A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125860">
              <w:rPr>
                <w:color w:val="auto"/>
              </w:rPr>
              <w:t>1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027965">
              <w:rPr>
                <w:color w:val="auto"/>
              </w:rPr>
              <w:t xml:space="preserve">Alunni </w:t>
            </w:r>
            <w:r w:rsidR="00125860">
              <w:rPr>
                <w:color w:val="auto"/>
              </w:rPr>
              <w:t>5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2D229B" w:rsidRDefault="00F05051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2D229B">
              <w:rPr>
                <w:color w:val="auto"/>
                <w:sz w:val="20"/>
                <w:szCs w:val="20"/>
              </w:rPr>
              <w:t>voti 8-9-10)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125860">
              <w:rPr>
                <w:color w:val="auto"/>
              </w:rPr>
              <w:t>4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</w:tc>
      </w:tr>
    </w:tbl>
    <w:p w:rsidR="002D229B" w:rsidRDefault="002D229B" w:rsidP="00B00306">
      <w:pPr>
        <w:pStyle w:val="Default"/>
        <w:tabs>
          <w:tab w:val="left" w:pos="1470"/>
        </w:tabs>
      </w:pPr>
    </w:p>
    <w:p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1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4"/>
      </w:tblGrid>
      <w:tr w:rsidR="002D229B" w:rsidTr="00125860">
        <w:trPr>
          <w:trHeight w:val="283"/>
        </w:trPr>
        <w:tc>
          <w:tcPr>
            <w:tcW w:w="9634" w:type="dxa"/>
            <w:shd w:val="clear" w:color="auto" w:fill="EFF9FF"/>
            <w:vAlign w:val="center"/>
          </w:tcPr>
          <w:p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2D229B" w:rsidTr="00125860">
        <w:tc>
          <w:tcPr>
            <w:tcW w:w="9634" w:type="dxa"/>
            <w:vAlign w:val="center"/>
          </w:tcPr>
          <w:p w:rsidR="002D229B" w:rsidRDefault="002D229B" w:rsidP="000D30C4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r w:rsidR="00F05051">
              <w:rPr>
                <w:rFonts w:cs="Arial"/>
                <w:bCs/>
                <w:i/>
              </w:rPr>
              <w:t xml:space="preserve">obiettivi, </w:t>
            </w:r>
            <w:r w:rsidR="00F05051" w:rsidRPr="001B7BAE">
              <w:rPr>
                <w:rFonts w:cs="Arial"/>
                <w:bCs/>
                <w:i/>
              </w:rPr>
              <w:t>articolati</w:t>
            </w:r>
            <w:r w:rsidRPr="001B7BAE">
              <w:rPr>
                <w:rFonts w:cs="Arial"/>
                <w:bCs/>
                <w:i/>
              </w:rPr>
              <w:t xml:space="preserve"> in </w:t>
            </w:r>
            <w:r w:rsidRPr="001B7BAE">
              <w:rPr>
                <w:rFonts w:cs="Arial"/>
                <w:bCs/>
              </w:rPr>
              <w:t>Competenze, Abilità, Conoscenze</w:t>
            </w:r>
            <w:r w:rsidRPr="001B7BAE">
              <w:rPr>
                <w:rFonts w:cs="Arial"/>
                <w:bCs/>
                <w:i/>
              </w:rPr>
              <w:t xml:space="preserve">, sono elaborati </w:t>
            </w:r>
            <w:r>
              <w:rPr>
                <w:rFonts w:cs="Arial"/>
                <w:bCs/>
                <w:i/>
              </w:rPr>
              <w:t xml:space="preserve">in sede di </w:t>
            </w:r>
            <w:r w:rsidR="000D30C4">
              <w:rPr>
                <w:rFonts w:cs="Arial"/>
                <w:bCs/>
                <w:i/>
              </w:rPr>
              <w:t>dipartimento.</w:t>
            </w:r>
          </w:p>
        </w:tc>
      </w:tr>
    </w:tbl>
    <w:p w:rsidR="007650C9" w:rsidRPr="00476833" w:rsidRDefault="007650C9" w:rsidP="007650C9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5"/>
      </w:tblGrid>
      <w:tr w:rsidR="002D229B" w:rsidTr="00125860">
        <w:trPr>
          <w:trHeight w:val="283"/>
          <w:jc w:val="center"/>
        </w:trPr>
        <w:tc>
          <w:tcPr>
            <w:tcW w:w="9615" w:type="dxa"/>
            <w:shd w:val="clear" w:color="auto" w:fill="EFF9FF"/>
            <w:vAlign w:val="center"/>
          </w:tcPr>
          <w:p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:rsidTr="00125860">
        <w:trPr>
          <w:jc w:val="center"/>
        </w:trPr>
        <w:tc>
          <w:tcPr>
            <w:tcW w:w="9615" w:type="dxa"/>
            <w:vAlign w:val="center"/>
          </w:tcPr>
          <w:p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F1672D" w:rsidRDefault="00F1672D" w:rsidP="00B00306">
      <w:pPr>
        <w:rPr>
          <w:rFonts w:cs="Arial"/>
          <w:sz w:val="22"/>
          <w:szCs w:val="22"/>
        </w:rPr>
      </w:pPr>
    </w:p>
    <w:p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STANDARD MINIMI DI APPRENDIMENTO IN TERMINI DI SAPERE E DI SAPER FARE, CONCORDATI NELLE RIUNIONI DI COORDINAMENTO DISCIPLINARE, DA RAGGIUNGERE AL TERMINE DELL'ANNO SCOLASTICO</w:t>
      </w:r>
    </w:p>
    <w:p w:rsidR="00F1672D" w:rsidRDefault="00F1672D" w:rsidP="00112CE6"/>
    <w:p w:rsidR="00112CE6" w:rsidRDefault="00112CE6" w:rsidP="00112CE6">
      <w:pPr>
        <w:numPr>
          <w:ilvl w:val="0"/>
          <w:numId w:val="10"/>
        </w:numPr>
      </w:pPr>
      <w:r>
        <w:t>Conoscere le ragioni e le modalità</w:t>
      </w:r>
      <w:r w:rsidR="00F1672D">
        <w:t xml:space="preserve"> d’intervento dello Stato nell’economia </w:t>
      </w:r>
    </w:p>
    <w:p w:rsidR="00112CE6" w:rsidRDefault="00112CE6" w:rsidP="00112CE6">
      <w:pPr>
        <w:numPr>
          <w:ilvl w:val="0"/>
          <w:numId w:val="10"/>
        </w:numPr>
      </w:pPr>
      <w:r w:rsidRPr="00E213BA">
        <w:t>Comprendere gli obiettivi e gli strumenti della politica economica</w:t>
      </w:r>
    </w:p>
    <w:p w:rsidR="00112CE6" w:rsidRPr="00E213BA" w:rsidRDefault="00112CE6" w:rsidP="00112CE6">
      <w:pPr>
        <w:numPr>
          <w:ilvl w:val="0"/>
          <w:numId w:val="10"/>
        </w:numPr>
      </w:pPr>
      <w:r w:rsidRPr="00E213BA">
        <w:t>Comprendere la teoria keynesiana del reddito nazionale</w:t>
      </w:r>
    </w:p>
    <w:p w:rsidR="00112CE6" w:rsidRDefault="00112CE6" w:rsidP="00112CE6">
      <w:pPr>
        <w:numPr>
          <w:ilvl w:val="0"/>
          <w:numId w:val="10"/>
        </w:numPr>
      </w:pPr>
      <w:r w:rsidRPr="00E213BA">
        <w:t xml:space="preserve">Conoscere le funzioni della moneta </w:t>
      </w:r>
    </w:p>
    <w:p w:rsidR="00112CE6" w:rsidRPr="00E213BA" w:rsidRDefault="00112CE6" w:rsidP="00112CE6">
      <w:pPr>
        <w:numPr>
          <w:ilvl w:val="0"/>
          <w:numId w:val="10"/>
        </w:numPr>
      </w:pPr>
      <w:r>
        <w:t>Conoscere i vari tipi di sistemi monetari</w:t>
      </w:r>
    </w:p>
    <w:p w:rsidR="00112CE6" w:rsidRPr="00E213BA" w:rsidRDefault="00112CE6" w:rsidP="00112CE6">
      <w:pPr>
        <w:numPr>
          <w:ilvl w:val="0"/>
          <w:numId w:val="10"/>
        </w:numPr>
      </w:pPr>
      <w:r w:rsidRPr="00E213BA">
        <w:t>Comprendere la teoria monetaria di Keynes</w:t>
      </w:r>
    </w:p>
    <w:p w:rsidR="00112CE6" w:rsidRPr="00E213BA" w:rsidRDefault="00112CE6" w:rsidP="00112CE6">
      <w:pPr>
        <w:numPr>
          <w:ilvl w:val="0"/>
          <w:numId w:val="10"/>
        </w:numPr>
      </w:pPr>
      <w:r>
        <w:t>Comprendere</w:t>
      </w:r>
      <w:r w:rsidRPr="00E213BA">
        <w:t xml:space="preserve"> la politica monetaria</w:t>
      </w:r>
      <w:r>
        <w:t>, i suoi obiettivi e i suoi strumenti</w:t>
      </w:r>
    </w:p>
    <w:p w:rsidR="00112CE6" w:rsidRPr="00E213BA" w:rsidRDefault="00112CE6" w:rsidP="00112CE6">
      <w:pPr>
        <w:numPr>
          <w:ilvl w:val="0"/>
          <w:numId w:val="10"/>
        </w:numPr>
      </w:pPr>
      <w:r w:rsidRPr="00E213BA">
        <w:t>Comprendere le cause e gli effetti dell’inflazione</w:t>
      </w:r>
    </w:p>
    <w:p w:rsidR="00112CE6" w:rsidRDefault="00112CE6" w:rsidP="00112CE6">
      <w:pPr>
        <w:numPr>
          <w:ilvl w:val="0"/>
          <w:numId w:val="10"/>
        </w:numPr>
      </w:pPr>
      <w:r>
        <w:t>Conoscere</w:t>
      </w:r>
      <w:r w:rsidRPr="00E213BA">
        <w:t xml:space="preserve"> le politiche di intervento per la riduzione della disoccupazione e dell’inflazione</w:t>
      </w:r>
    </w:p>
    <w:p w:rsidR="00584031" w:rsidRDefault="00584031" w:rsidP="00584031">
      <w:pPr>
        <w:pStyle w:val="Paragrafoelenco"/>
        <w:numPr>
          <w:ilvl w:val="0"/>
          <w:numId w:val="10"/>
        </w:numPr>
        <w:tabs>
          <w:tab w:val="left" w:pos="6379"/>
        </w:tabs>
        <w:jc w:val="both"/>
      </w:pPr>
      <w:r>
        <w:t>Conoscere le funzioni e le principali caratteristiche del sistema bancario</w:t>
      </w:r>
    </w:p>
    <w:p w:rsidR="00584031" w:rsidRPr="00E213BA" w:rsidRDefault="00584031" w:rsidP="00584031"/>
    <w:p w:rsidR="00F1672D" w:rsidRPr="00112CE6" w:rsidRDefault="00F1672D" w:rsidP="00112CE6"/>
    <w:p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COMPETENZE TRASVERSALI</w:t>
      </w:r>
    </w:p>
    <w:p w:rsidR="00F1672D" w:rsidRDefault="00F1672D" w:rsidP="00F1672D">
      <w:pPr>
        <w:pStyle w:val="Corpodeltesto31"/>
        <w:rPr>
          <w:sz w:val="22"/>
        </w:rPr>
      </w:pP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Sapersi relazionare con il gruppo e saper comunicare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Collaborare e partecipare attivamente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Rispettare le consegne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Agire in modo responsabile sia a livello individuale che di gruppo;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e/o potenziare autonomia operativa</w:t>
      </w:r>
    </w:p>
    <w:p w:rsidR="00F1672D" w:rsidRDefault="00F1672D" w:rsidP="00F1672D">
      <w:pPr>
        <w:numPr>
          <w:ilvl w:val="0"/>
          <w:numId w:val="8"/>
        </w:numPr>
        <w:tabs>
          <w:tab w:val="left" w:pos="709"/>
        </w:tabs>
        <w:suppressAutoHyphens/>
        <w:spacing w:after="200" w:line="276" w:lineRule="auto"/>
        <w:jc w:val="both"/>
      </w:pPr>
      <w:r>
        <w:lastRenderedPageBreak/>
        <w:t xml:space="preserve">Reperire informazioni da varie fonti e interpretarle criticamente; </w:t>
      </w:r>
    </w:p>
    <w:p w:rsidR="00F1672D" w:rsidRDefault="00F1672D" w:rsidP="00F1672D">
      <w:pPr>
        <w:numPr>
          <w:ilvl w:val="0"/>
          <w:numId w:val="6"/>
        </w:numPr>
        <w:suppressAutoHyphens/>
        <w:spacing w:after="200"/>
      </w:pPr>
      <w:r>
        <w:t>Comunicare le conoscenze anche mediante supporti cartacei e multimediali;</w:t>
      </w:r>
    </w:p>
    <w:p w:rsidR="00F1672D" w:rsidRDefault="00F1672D" w:rsidP="00F1672D">
      <w:pPr>
        <w:numPr>
          <w:ilvl w:val="0"/>
          <w:numId w:val="8"/>
        </w:numPr>
        <w:suppressAutoHyphens/>
        <w:spacing w:after="200"/>
      </w:pPr>
      <w:r>
        <w:t>Interagire in gruppo, rispettando i diversi punti di vista e gestire situazioni conflittuali;</w:t>
      </w:r>
    </w:p>
    <w:p w:rsidR="00F1672D" w:rsidRDefault="00F1672D" w:rsidP="00F1672D">
      <w:pPr>
        <w:numPr>
          <w:ilvl w:val="0"/>
          <w:numId w:val="9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capacità autovalutativa e intervenire per le necessarie correzioni.</w:t>
      </w:r>
    </w:p>
    <w:p w:rsidR="00F1672D" w:rsidRDefault="00F1672D" w:rsidP="00B00306">
      <w:pPr>
        <w:rPr>
          <w:rFonts w:cs="Arial"/>
          <w:sz w:val="22"/>
          <w:szCs w:val="22"/>
        </w:rPr>
      </w:pPr>
    </w:p>
    <w:p w:rsidR="002D229B" w:rsidRDefault="002D229B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891"/>
        <w:gridCol w:w="417"/>
        <w:gridCol w:w="4200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027965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</w:t>
            </w:r>
            <w:r w:rsidR="002D229B">
              <w:rPr>
                <w:rFonts w:cs="Arial"/>
                <w:b/>
                <w:bCs/>
              </w:rPr>
              <w:t>.METODOLOGIE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r>
              <w:t>Cooperative learning</w:t>
            </w:r>
          </w:p>
          <w:p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jc w:val="both"/>
            </w:pPr>
            <w:r>
              <w:t xml:space="preserve">Lezione interattiva </w:t>
            </w:r>
          </w:p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F8169B" w:rsidRDefault="00F8169B" w:rsidP="00F8169B">
      <w:pPr>
        <w:tabs>
          <w:tab w:val="left" w:pos="426"/>
        </w:tabs>
      </w:pPr>
      <w:r>
        <w:t>L'impostazione didattica di questo insegnamento si configura come un percorso che: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motiva allo studio della disciplina partendo dall'interesse dell'alunno per i problemi del contemporaneo e della vita associata;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prende lo spunto da situazioni che rientrano nell'esperienza individuale, familiare e sociale dello studente;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passa, attraverso approssimazioni successive, da una fase descrittiva del fenomeno a progressive </w:t>
      </w:r>
    </w:p>
    <w:p w:rsidR="00F8169B" w:rsidRDefault="00F8169B" w:rsidP="00F8169B">
      <w:pPr>
        <w:widowControl w:val="0"/>
        <w:spacing w:line="100" w:lineRule="atLeast"/>
        <w:ind w:left="720" w:hanging="360"/>
        <w:jc w:val="both"/>
      </w:pPr>
      <w:r>
        <w:t>concettualizzazioni e generalizzazioni;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risale in seguito a sistemazioni, individuazioni di categorie generali, formulazioni di principi, enunciazioni di tendenze, inquadramenti storici complessivi;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applica i principi ricavati a situazioni nuove rispetto a quelle di partenza;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utilizza al massimo documenti e testi originali da affiancare ai manuali;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valorizza l'aspetto problematico ed il dibattito socio-culturale e politico sempre in atto rispetto alle discipline trattate.</w:t>
      </w:r>
    </w:p>
    <w:p w:rsidR="00125860" w:rsidRDefault="00125860" w:rsidP="00125860">
      <w:pPr>
        <w:widowControl w:val="0"/>
        <w:suppressAutoHyphens/>
        <w:spacing w:after="200" w:line="100" w:lineRule="atLeast"/>
        <w:jc w:val="both"/>
      </w:pPr>
    </w:p>
    <w:p w:rsidR="00125860" w:rsidRDefault="00125860" w:rsidP="00125860">
      <w:pPr>
        <w:widowControl w:val="0"/>
        <w:suppressAutoHyphens/>
        <w:spacing w:after="200" w:line="100" w:lineRule="atLeast"/>
        <w:jc w:val="both"/>
      </w:pPr>
    </w:p>
    <w:p w:rsidR="00F8169B" w:rsidRDefault="00F8169B" w:rsidP="00B00306">
      <w:pPr>
        <w:rPr>
          <w:rFonts w:cs="Arial"/>
          <w:sz w:val="22"/>
          <w:szCs w:val="22"/>
        </w:rPr>
      </w:pPr>
    </w:p>
    <w:p w:rsidR="00F8169B" w:rsidRDefault="00F8169B" w:rsidP="00B00306">
      <w:pPr>
        <w:rPr>
          <w:rFonts w:cs="Arial"/>
          <w:sz w:val="22"/>
          <w:szCs w:val="22"/>
        </w:rPr>
      </w:pPr>
    </w:p>
    <w:p w:rsidR="000D30C4" w:rsidRDefault="000D30C4" w:rsidP="00B00306">
      <w:pPr>
        <w:rPr>
          <w:rFonts w:cs="Arial"/>
          <w:sz w:val="22"/>
          <w:szCs w:val="22"/>
        </w:rPr>
      </w:pPr>
    </w:p>
    <w:p w:rsidR="000D30C4" w:rsidRDefault="000D30C4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53"/>
        <w:gridCol w:w="422"/>
        <w:gridCol w:w="3073"/>
        <w:gridCol w:w="420"/>
        <w:gridCol w:w="2947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Altro___________________</w:t>
            </w:r>
          </w:p>
        </w:tc>
      </w:tr>
    </w:tbl>
    <w:p w:rsidR="002D229B" w:rsidRDefault="002D229B" w:rsidP="00B00306">
      <w:pPr>
        <w:rPr>
          <w:rFonts w:cs="Arial"/>
        </w:rPr>
      </w:pPr>
    </w:p>
    <w:p w:rsidR="001B7BAE" w:rsidRDefault="001B7BAE" w:rsidP="00B00306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/>
      </w:tblPr>
      <w:tblGrid>
        <w:gridCol w:w="433"/>
        <w:gridCol w:w="2494"/>
        <w:gridCol w:w="398"/>
        <w:gridCol w:w="3059"/>
      </w:tblGrid>
      <w:tr w:rsidR="002D229B" w:rsidTr="002F6A4E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 w:rsidTr="002F6A4E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Analisi del testo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Risoluzione di problemi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Articolo di giornale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Prova grafica / pratica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Interrogazione</w:t>
            </w:r>
          </w:p>
        </w:tc>
      </w:tr>
      <w:tr w:rsidR="002D229B" w:rsidTr="002F6A4E">
        <w:trPr>
          <w:trHeight w:val="271"/>
        </w:trPr>
        <w:tc>
          <w:tcPr>
            <w:tcW w:w="339" w:type="pct"/>
            <w:vAlign w:val="center"/>
          </w:tcPr>
          <w:p w:rsidR="002D229B" w:rsidRDefault="00F8169B" w:rsidP="002E2590">
            <w:r>
              <w:t>X</w:t>
            </w: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Prove di laboratorio</w:t>
            </w:r>
          </w:p>
        </w:tc>
        <w:tc>
          <w:tcPr>
            <w:tcW w:w="312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 xml:space="preserve">Altro________________ </w:t>
            </w:r>
          </w:p>
        </w:tc>
      </w:tr>
    </w:tbl>
    <w:p w:rsidR="002D229B" w:rsidRDefault="002D229B" w:rsidP="00B00306"/>
    <w:p w:rsidR="002D229B" w:rsidRDefault="002D229B" w:rsidP="00B0030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"/>
        <w:gridCol w:w="5869"/>
        <w:gridCol w:w="422"/>
        <w:gridCol w:w="3213"/>
      </w:tblGrid>
      <w:tr w:rsidR="002D229B" w:rsidTr="002F6A4E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:rsidTr="002F6A4E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2D229B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:rsidR="002D229B" w:rsidRDefault="000D30C4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2A541A" w:rsidRDefault="002A541A" w:rsidP="002A541A">
      <w:pPr>
        <w:ind w:left="6372"/>
      </w:pPr>
    </w:p>
    <w:p w:rsidR="002A541A" w:rsidRDefault="002A541A" w:rsidP="002A541A">
      <w:pPr>
        <w:ind w:left="6372"/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/>
      </w:tblPr>
      <w:tblGrid>
        <w:gridCol w:w="4275"/>
        <w:gridCol w:w="2791"/>
        <w:gridCol w:w="2567"/>
      </w:tblGrid>
      <w:tr w:rsidR="002A541A" w:rsidTr="00125860">
        <w:trPr>
          <w:trHeight w:val="235"/>
        </w:trPr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sz w:val="28"/>
              </w:rPr>
              <w:t>Materia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sz w:val="28"/>
              </w:rPr>
              <w:t>Classe</w:t>
            </w:r>
          </w:p>
        </w:tc>
      </w:tr>
      <w:tr w:rsidR="002A541A" w:rsidTr="00125860">
        <w:trPr>
          <w:trHeight w:val="253"/>
        </w:trPr>
        <w:tc>
          <w:tcPr>
            <w:tcW w:w="4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41A" w:rsidRDefault="002A541A"/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8"/>
              </w:rPr>
              <w:t>EC.POLITICA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8"/>
              </w:rPr>
              <w:t>4</w:t>
            </w:r>
            <w:r w:rsidR="00A427D7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 xml:space="preserve"> SIA</w:t>
            </w:r>
          </w:p>
        </w:tc>
      </w:tr>
    </w:tbl>
    <w:p w:rsidR="002A541A" w:rsidRDefault="002A541A" w:rsidP="002A541A">
      <w:pPr>
        <w:tabs>
          <w:tab w:val="left" w:pos="6379"/>
        </w:tabs>
        <w:rPr>
          <w:sz w:val="20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444"/>
        <w:gridCol w:w="814"/>
        <w:gridCol w:w="1631"/>
        <w:gridCol w:w="1629"/>
        <w:gridCol w:w="815"/>
        <w:gridCol w:w="2445"/>
      </w:tblGrid>
      <w:tr w:rsidR="002A541A" w:rsidTr="002A541A">
        <w:trPr>
          <w:trHeight w:val="283"/>
          <w:jc w:val="center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r>
              <w:rPr>
                <w:sz w:val="20"/>
              </w:rPr>
              <w:t xml:space="preserve">TITOLO: </w:t>
            </w:r>
            <w:r>
              <w:rPr>
                <w:b/>
              </w:rPr>
              <w:t>MACROECONOMIA DISTRIBUZIONE DEL REDDITO E INTERVENTO PUBBLICO NELL’ ECONOMIA</w:t>
            </w:r>
          </w:p>
        </w:tc>
      </w:tr>
      <w:tr w:rsidR="002A541A" w:rsidTr="002A541A">
        <w:trPr>
          <w:trHeight w:val="28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Settembre / Novembre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2A541A" w:rsidRDefault="000D30C4">
            <w:pPr>
              <w:tabs>
                <w:tab w:val="left" w:pos="637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  <w:rPr>
                <w:rFonts w:cs="Arial"/>
              </w:rPr>
            </w:pPr>
          </w:p>
          <w:p w:rsidR="00125860" w:rsidRDefault="00125860">
            <w:pPr>
              <w:tabs>
                <w:tab w:val="left" w:pos="6379"/>
              </w:tabs>
              <w:jc w:val="both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Test strutturato e non</w:t>
            </w:r>
          </w:p>
        </w:tc>
      </w:tr>
      <w:tr w:rsidR="002A541A" w:rsidTr="002A541A">
        <w:trPr>
          <w:trHeight w:val="308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Conoscenze</w:t>
            </w:r>
          </w:p>
        </w:tc>
      </w:tr>
      <w:tr w:rsidR="002A541A" w:rsidTr="002A541A">
        <w:trPr>
          <w:trHeight w:val="2543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lastRenderedPageBreak/>
              <w:t>Riconoscere e interpretare i macro fenomeni economici internazionali per conn</w:t>
            </w:r>
            <w:r w:rsidR="00B518B7">
              <w:t>etterli alla specificità di un’</w:t>
            </w:r>
            <w:r>
              <w:t>azienda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Comprendere l’analisi e l’importanza delle grandezze economiche aggregate come il Pil e il reddito 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Calcolare   il Pil attraverso il metodo del valore aggiunto 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Definire la domanda aggregata e definire le sue componenti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Analizzare il processo mediante il quale il risparmio si trasforma in investimento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Interpretare e conoscere il fenomeno della distribuzione del reddito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Sp</w:t>
            </w:r>
            <w:r w:rsidR="00B518B7">
              <w:t>iegare l’</w:t>
            </w:r>
            <w:r>
              <w:t>importanza della finanza pubblica e il ruolo del bilancio dello Stato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Distinguere tra PIL nominale e PIL reale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il meccanismo del moltiplicatore Keynesiano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Riconoscere i vari impieghi del reddito 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Illustrare le funzioni del consumo e del risparmio rispetto al reddito</w:t>
            </w:r>
          </w:p>
          <w:p w:rsidR="002A541A" w:rsidRDefault="002A541A" w:rsidP="00B518B7">
            <w:pPr>
              <w:tabs>
                <w:tab w:val="left" w:pos="6379"/>
              </w:tabs>
              <w:jc w:val="both"/>
            </w:pPr>
          </w:p>
        </w:tc>
      </w:tr>
    </w:tbl>
    <w:p w:rsidR="002A541A" w:rsidRDefault="002A541A" w:rsidP="002A541A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353"/>
        <w:gridCol w:w="781"/>
        <w:gridCol w:w="893"/>
        <w:gridCol w:w="528"/>
        <w:gridCol w:w="1356"/>
        <w:gridCol w:w="505"/>
        <w:gridCol w:w="667"/>
        <w:gridCol w:w="2443"/>
      </w:tblGrid>
      <w:tr w:rsidR="002A541A" w:rsidTr="00125860">
        <w:trPr>
          <w:trHeight w:val="235"/>
        </w:trPr>
        <w:tc>
          <w:tcPr>
            <w:tcW w:w="4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2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Classe</w:t>
            </w:r>
          </w:p>
        </w:tc>
      </w:tr>
      <w:tr w:rsidR="002A541A" w:rsidTr="00125860">
        <w:trPr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41A" w:rsidRDefault="002A541A"/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EC. POLITICA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4</w:t>
            </w:r>
            <w:r w:rsidR="004C5A94">
              <w:t>C</w:t>
            </w:r>
            <w:r>
              <w:t>sia</w:t>
            </w:r>
          </w:p>
        </w:tc>
      </w:tr>
      <w:tr w:rsidR="002A541A" w:rsidTr="00125860">
        <w:trPr>
          <w:trHeight w:val="283"/>
        </w:trPr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TITOLO</w:t>
            </w:r>
            <w:r>
              <w:rPr>
                <w:b/>
              </w:rPr>
              <w:t>:</w:t>
            </w:r>
            <w:r w:rsidRPr="00027965">
              <w:rPr>
                <w:b/>
              </w:rPr>
              <w:t>MONETA SSISTEMA BANCARIO E MERCATI FINANZIARI</w:t>
            </w:r>
          </w:p>
        </w:tc>
      </w:tr>
      <w:tr w:rsidR="002A541A" w:rsidTr="00125860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Dicembre/Febbraio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Appunti delle lezioni 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2A541A" w:rsidRDefault="000D30C4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Interrogazioni orali</w:t>
            </w:r>
            <w:r w:rsidR="00E74BBE">
              <w:t>/Verifiche scritte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</w:tr>
      <w:tr w:rsidR="002A541A" w:rsidTr="00125860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Competenze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Abilità/Capacità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Conoscenze</w:t>
            </w:r>
          </w:p>
        </w:tc>
      </w:tr>
      <w:tr w:rsidR="002A541A" w:rsidTr="00125860">
        <w:trPr>
          <w:trHeight w:val="1842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 Orientarsi nel mercato dei prodotti finanziari, anche per collaborare nella situazione di soluzioni economicamente vantaggiose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Riconoscere le cause </w:t>
            </w:r>
            <w:r w:rsidR="00235FDB">
              <w:t>che provocano il fenomeno dell’</w:t>
            </w:r>
            <w:r>
              <w:t>inflazione e ricercare soluzione efficaci rispetto al problema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Comprendere i diversi significati della ‘ espressione valore della moneta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e confrontare le diverse teorie monetarie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Illustrare lefunzione delle banche nel sistema economico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Approfondire la comprensione del sistema europeo di banche centrali </w:t>
            </w:r>
            <w:r w:rsidR="00E51F06">
              <w:lastRenderedPageBreak/>
              <w:t>dell’</w:t>
            </w:r>
            <w:r>
              <w:t>Eurosistema e della Banca centrale europea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Individuare la relazione esistente tra mercato finanziario e quello monetario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E51F06">
            <w:pPr>
              <w:tabs>
                <w:tab w:val="left" w:pos="6379"/>
              </w:tabs>
              <w:jc w:val="both"/>
            </w:pPr>
            <w:r>
              <w:lastRenderedPageBreak/>
              <w:t>Illustrare l’</w:t>
            </w:r>
            <w:r w:rsidR="002A541A">
              <w:t>evoluzione delle forme di scambio e dei mezzi di pagamento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le funzioni della moneta</w:t>
            </w:r>
          </w:p>
          <w:p w:rsidR="00E51F06" w:rsidRDefault="00E51F06">
            <w:pPr>
              <w:tabs>
                <w:tab w:val="left" w:pos="6379"/>
              </w:tabs>
              <w:jc w:val="both"/>
            </w:pPr>
            <w:r>
              <w:t>Conoscere i vari sistemi monetari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le principali caratteristiche del sistema bancario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Definire che cosa s’ intende per attività bancaria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Illustrare il ruolo della Borsa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i mercati regolamentati e non regolamentati</w:t>
            </w:r>
          </w:p>
        </w:tc>
      </w:tr>
    </w:tbl>
    <w:p w:rsidR="002A541A" w:rsidRDefault="002A541A" w:rsidP="002A541A">
      <w:pPr>
        <w:tabs>
          <w:tab w:val="left" w:pos="6379"/>
        </w:tabs>
        <w:jc w:val="both"/>
        <w:rPr>
          <w:u w:val="single"/>
          <w:vertAlign w:val="superscript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4050"/>
        <w:gridCol w:w="2402"/>
        <w:gridCol w:w="3074"/>
      </w:tblGrid>
      <w:tr w:rsidR="002A541A" w:rsidTr="00125860">
        <w:trPr>
          <w:trHeight w:val="235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Classe</w:t>
            </w:r>
          </w:p>
        </w:tc>
      </w:tr>
      <w:tr w:rsidR="002A541A" w:rsidTr="00125860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41A" w:rsidRDefault="002A541A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EC. POLITICA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4</w:t>
            </w:r>
            <w:r w:rsidR="004C5A94">
              <w:t>C</w:t>
            </w:r>
            <w:r>
              <w:t>sia</w:t>
            </w:r>
          </w:p>
        </w:tc>
      </w:tr>
    </w:tbl>
    <w:p w:rsidR="002A541A" w:rsidRDefault="002A541A" w:rsidP="002A541A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444"/>
        <w:gridCol w:w="814"/>
        <w:gridCol w:w="1631"/>
        <w:gridCol w:w="1629"/>
        <w:gridCol w:w="815"/>
        <w:gridCol w:w="2445"/>
      </w:tblGrid>
      <w:tr w:rsidR="002A541A" w:rsidTr="002A541A">
        <w:trPr>
          <w:trHeight w:val="283"/>
          <w:jc w:val="center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r>
              <w:rPr>
                <w:sz w:val="20"/>
              </w:rPr>
              <w:t xml:space="preserve">TITOLO: </w:t>
            </w:r>
            <w:r>
              <w:rPr>
                <w:b/>
                <w:i/>
              </w:rPr>
              <w:t>ECONOMIA INTERNAZIONALE CICLO ECONOMICO E SVILUPPO</w:t>
            </w:r>
          </w:p>
        </w:tc>
      </w:tr>
      <w:tr w:rsidR="002A541A" w:rsidTr="002A541A">
        <w:trPr>
          <w:trHeight w:val="28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Marzo / Aprile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2A541A" w:rsidRDefault="000D30C4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Test strutturato e non</w:t>
            </w:r>
          </w:p>
        </w:tc>
      </w:tr>
      <w:tr w:rsidR="002A541A" w:rsidTr="002A541A">
        <w:trPr>
          <w:trHeight w:val="308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jc w:val="center"/>
            </w:pPr>
            <w:r>
              <w:rPr>
                <w:b/>
                <w:sz w:val="20"/>
              </w:rPr>
              <w:t>Conoscenze</w:t>
            </w:r>
          </w:p>
        </w:tc>
      </w:tr>
      <w:tr w:rsidR="002A541A" w:rsidTr="002A541A">
        <w:trPr>
          <w:trHeight w:val="1704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Riconoscere le interdipendenze tra le economie dei vari paesi e le conseguenze che esse determinano in un dato contesto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Inquadrare e interpretare i cambiamenti che il mercato globale ha prodotto sulla struttura aziendale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Comprendere l’importanza del commercio internazionale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Individuare i problemi relativi alla globalizzazione</w:t>
            </w:r>
          </w:p>
          <w:p w:rsidR="002A541A" w:rsidRDefault="00235FDB">
            <w:pPr>
              <w:tabs>
                <w:tab w:val="left" w:pos="6379"/>
              </w:tabs>
              <w:jc w:val="both"/>
            </w:pPr>
            <w:r>
              <w:t>Comprendere l’</w:t>
            </w:r>
            <w:r w:rsidR="002A541A">
              <w:t>importanza dei pagamenti internazionali e il ruolo del mercato dei cambi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Analizzare lo schema della bilancia dei pagamenti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Illustra</w:t>
            </w:r>
            <w:r w:rsidR="00E51F06">
              <w:t xml:space="preserve">re la struttura e l’evoluzione </w:t>
            </w:r>
            <w:r>
              <w:t>del sistema monetario internazionale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Definire il ciclo economico e distinguerne le fasi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Confrontare e conoscere le diverse teorie sul commercio internazionale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i principali acco</w:t>
            </w:r>
            <w:r w:rsidR="00E51F06">
              <w:t>rdi tra i paesi per favorire l’</w:t>
            </w:r>
            <w:r>
              <w:t>espansione del commercio internazionale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Distinguere tra cambi fissi e cambi flessibili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Conoscere gli avvenimenti storici ed economici che hanno portato al crollo del sistema di Bretton Woods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Definire il ciclo economico e distinguere le fasi</w:t>
            </w:r>
          </w:p>
        </w:tc>
      </w:tr>
    </w:tbl>
    <w:p w:rsidR="002A541A" w:rsidRDefault="002A541A" w:rsidP="002A541A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:rsidR="002A541A" w:rsidRDefault="002A541A" w:rsidP="002A541A">
      <w:pPr>
        <w:tabs>
          <w:tab w:val="left" w:pos="6379"/>
        </w:tabs>
        <w:jc w:val="both"/>
        <w:rPr>
          <w:u w:val="single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353"/>
        <w:gridCol w:w="781"/>
        <w:gridCol w:w="893"/>
        <w:gridCol w:w="528"/>
        <w:gridCol w:w="1356"/>
        <w:gridCol w:w="505"/>
        <w:gridCol w:w="667"/>
        <w:gridCol w:w="2443"/>
      </w:tblGrid>
      <w:tr w:rsidR="002A541A" w:rsidTr="00125860">
        <w:trPr>
          <w:trHeight w:val="235"/>
        </w:trPr>
        <w:tc>
          <w:tcPr>
            <w:tcW w:w="4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4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Classi</w:t>
            </w:r>
          </w:p>
        </w:tc>
      </w:tr>
      <w:tr w:rsidR="002A541A" w:rsidTr="00125860">
        <w:trPr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41A" w:rsidRDefault="002A541A"/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EC.POLITICA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4 </w:t>
            </w:r>
            <w:r w:rsidR="004C5A94">
              <w:t>C</w:t>
            </w:r>
            <w:r>
              <w:t>sia</w:t>
            </w:r>
          </w:p>
        </w:tc>
      </w:tr>
      <w:tr w:rsidR="002A541A" w:rsidTr="00125860">
        <w:trPr>
          <w:trHeight w:val="283"/>
        </w:trPr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L’ UNIONE  EUROPEA</w:t>
            </w:r>
          </w:p>
        </w:tc>
      </w:tr>
      <w:tr w:rsidR="002A541A" w:rsidTr="00125860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35FDB">
            <w:pPr>
              <w:tabs>
                <w:tab w:val="left" w:pos="6379"/>
              </w:tabs>
              <w:jc w:val="both"/>
            </w:pPr>
            <w:r>
              <w:t>Maggio/</w:t>
            </w:r>
            <w:r w:rsidR="002A541A">
              <w:t>Giugno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 xml:space="preserve"> Codice civile e altre fonti normative</w:t>
            </w:r>
          </w:p>
          <w:p w:rsidR="00125860" w:rsidRDefault="00125860" w:rsidP="00125860">
            <w:pPr>
              <w:tabs>
                <w:tab w:val="left" w:pos="6379"/>
              </w:tabs>
              <w:jc w:val="both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Interrogazioni orali</w:t>
            </w:r>
            <w:r w:rsidR="00E74BBE">
              <w:t>/verifiche scritte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</w:p>
        </w:tc>
      </w:tr>
      <w:tr w:rsidR="002A541A" w:rsidTr="00125860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Competenze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Abilità/Capacità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Conoscenze</w:t>
            </w:r>
          </w:p>
        </w:tc>
      </w:tr>
      <w:tr w:rsidR="002A541A" w:rsidTr="00125860">
        <w:trPr>
          <w:trHeight w:val="853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E51F06">
            <w:pPr>
              <w:tabs>
                <w:tab w:val="left" w:pos="6379"/>
              </w:tabs>
              <w:jc w:val="both"/>
            </w:pPr>
            <w:r>
              <w:lastRenderedPageBreak/>
              <w:t>Analizzare l’</w:t>
            </w:r>
            <w:r w:rsidR="002A541A">
              <w:t>Unione Monetaria Europea e le soluzioni per salvaguardare la stabilità della zona euro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E51F06">
            <w:pPr>
              <w:tabs>
                <w:tab w:val="left" w:pos="6379"/>
              </w:tabs>
              <w:jc w:val="both"/>
            </w:pPr>
            <w:r>
              <w:t>Capire l’</w:t>
            </w:r>
            <w:r w:rsidR="002A541A">
              <w:t>importanza del Meccanismo europeo di stabilità</w:t>
            </w:r>
          </w:p>
          <w:p w:rsidR="002A541A" w:rsidRDefault="002A541A">
            <w:pPr>
              <w:tabs>
                <w:tab w:val="left" w:pos="6379"/>
              </w:tabs>
              <w:jc w:val="both"/>
            </w:pPr>
            <w:r>
              <w:t>Distinguere tra le diverse forme di integrazione economica internazionale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41A" w:rsidRDefault="002A541A">
            <w:pPr>
              <w:tabs>
                <w:tab w:val="left" w:pos="6379"/>
              </w:tabs>
              <w:jc w:val="both"/>
            </w:pPr>
            <w:r>
              <w:t>Descrivere il quadro istituzionale dell’UE</w:t>
            </w:r>
          </w:p>
          <w:p w:rsidR="002A541A" w:rsidRDefault="00E51F06">
            <w:pPr>
              <w:tabs>
                <w:tab w:val="left" w:pos="6379"/>
              </w:tabs>
              <w:jc w:val="both"/>
            </w:pPr>
            <w:r>
              <w:t>Illustrare il ruolo dell’</w:t>
            </w:r>
            <w:r w:rsidR="002A541A">
              <w:t>Organizzazione per la cooperazione e lo sviluppo economico(Ocse)</w:t>
            </w:r>
          </w:p>
        </w:tc>
      </w:tr>
    </w:tbl>
    <w:p w:rsidR="002A541A" w:rsidRDefault="002A541A" w:rsidP="002A541A">
      <w:pPr>
        <w:tabs>
          <w:tab w:val="left" w:pos="6379"/>
        </w:tabs>
        <w:jc w:val="both"/>
        <w:rPr>
          <w:szCs w:val="22"/>
        </w:rPr>
      </w:pPr>
    </w:p>
    <w:p w:rsidR="002A541A" w:rsidRDefault="002A541A" w:rsidP="00B00306">
      <w:pPr>
        <w:ind w:left="340"/>
        <w:rPr>
          <w:rFonts w:cs="Arial"/>
          <w:sz w:val="22"/>
          <w:szCs w:val="22"/>
        </w:rPr>
      </w:pPr>
    </w:p>
    <w:p w:rsidR="002A541A" w:rsidRDefault="002A541A" w:rsidP="00B00306">
      <w:pPr>
        <w:ind w:left="340"/>
        <w:rPr>
          <w:rFonts w:cs="Arial"/>
          <w:sz w:val="22"/>
          <w:szCs w:val="22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86"/>
      </w:tblGrid>
      <w:tr w:rsidR="002D229B" w:rsidTr="002F6A4E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2D229B" w:rsidRDefault="002D229B" w:rsidP="00B00306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2D229B" w:rsidTr="00F8169B">
        <w:trPr>
          <w:trHeight w:val="895"/>
          <w:jc w:val="center"/>
        </w:trPr>
        <w:tc>
          <w:tcPr>
            <w:tcW w:w="5000" w:type="pct"/>
            <w:vAlign w:val="center"/>
          </w:tcPr>
          <w:p w:rsidR="002D229B" w:rsidRDefault="00F8169B" w:rsidP="00765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//</w:t>
            </w:r>
            <w:r w:rsidR="00125860">
              <w:rPr>
                <w:rFonts w:cs="Arial"/>
                <w:sz w:val="20"/>
              </w:rPr>
              <w:t>Per le tematiche di ed. civica si rimanda al</w:t>
            </w:r>
            <w:r w:rsidR="0056462C">
              <w:rPr>
                <w:rFonts w:cs="Arial"/>
                <w:sz w:val="20"/>
              </w:rPr>
              <w:t xml:space="preserve"> curricolo di istituto</w:t>
            </w:r>
            <w:r w:rsidR="00125860">
              <w:rPr>
                <w:rFonts w:cs="Arial"/>
                <w:sz w:val="20"/>
              </w:rPr>
              <w:t>.</w:t>
            </w:r>
          </w:p>
        </w:tc>
      </w:tr>
    </w:tbl>
    <w:p w:rsidR="004568D0" w:rsidRDefault="004568D0" w:rsidP="004568D0">
      <w:pPr>
        <w:spacing w:before="120"/>
        <w:rPr>
          <w:rFonts w:cs="Arial"/>
        </w:rPr>
      </w:pPr>
    </w:p>
    <w:p w:rsidR="002D229B" w:rsidRPr="004568D0" w:rsidRDefault="002D229B" w:rsidP="004568D0">
      <w:pPr>
        <w:spacing w:before="120"/>
        <w:rPr>
          <w:rFonts w:cs="Arial"/>
        </w:rPr>
      </w:pPr>
      <w:r w:rsidRPr="004568D0">
        <w:rPr>
          <w:rFonts w:cs="Arial"/>
        </w:rPr>
        <w:t>Santer</w:t>
      </w:r>
      <w:r w:rsidR="007C4513" w:rsidRPr="004568D0">
        <w:rPr>
          <w:rFonts w:cs="Arial"/>
        </w:rPr>
        <w:t xml:space="preserve">amo in Colle, </w:t>
      </w:r>
      <w:r w:rsidR="00125860">
        <w:rPr>
          <w:rFonts w:cs="Arial"/>
        </w:rPr>
        <w:t>13</w:t>
      </w:r>
      <w:r w:rsidR="00E51F06">
        <w:rPr>
          <w:rFonts w:cs="Arial"/>
        </w:rPr>
        <w:t>/1</w:t>
      </w:r>
      <w:r w:rsidR="00086A04">
        <w:rPr>
          <w:rFonts w:cs="Arial"/>
        </w:rPr>
        <w:t>1</w:t>
      </w:r>
      <w:r w:rsidR="00E51F06">
        <w:rPr>
          <w:rFonts w:cs="Arial"/>
        </w:rPr>
        <w:t>/20</w:t>
      </w:r>
      <w:r w:rsidR="00086A04">
        <w:rPr>
          <w:rFonts w:cs="Arial"/>
        </w:rPr>
        <w:t>2</w:t>
      </w:r>
      <w:r w:rsidR="00125860">
        <w:rPr>
          <w:rFonts w:cs="Arial"/>
        </w:rPr>
        <w:t>3</w:t>
      </w:r>
    </w:p>
    <w:p w:rsidR="00F05051" w:rsidRPr="004568D0" w:rsidRDefault="00F05051" w:rsidP="00B00306">
      <w:pPr>
        <w:ind w:left="5296" w:firstLine="368"/>
        <w:jc w:val="center"/>
        <w:rPr>
          <w:rFonts w:cs="Arial"/>
          <w:b/>
          <w:bCs/>
        </w:rPr>
      </w:pPr>
    </w:p>
    <w:p w:rsidR="002D229B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 Il docente</w:t>
      </w:r>
    </w:p>
    <w:p w:rsidR="002D229B" w:rsidRPr="004568D0" w:rsidRDefault="00086A04" w:rsidP="00B00306">
      <w:pPr>
        <w:ind w:left="637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Vincenza Ferro</w:t>
      </w:r>
    </w:p>
    <w:p w:rsidR="002D229B" w:rsidRPr="004568D0" w:rsidRDefault="002D229B" w:rsidP="00B00306">
      <w:pPr>
        <w:ind w:left="6372"/>
        <w:rPr>
          <w:rFonts w:cs="Arial"/>
          <w:sz w:val="28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sectPr w:rsidR="00670F3D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0B" w:rsidRDefault="00AA2D0B" w:rsidP="008D7955">
      <w:r>
        <w:separator/>
      </w:r>
    </w:p>
  </w:endnote>
  <w:endnote w:type="continuationSeparator" w:id="1">
    <w:p w:rsidR="00AA2D0B" w:rsidRDefault="00AA2D0B" w:rsidP="008D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0B" w:rsidRDefault="00AA2D0B" w:rsidP="008D7955">
      <w:r>
        <w:separator/>
      </w:r>
    </w:p>
  </w:footnote>
  <w:footnote w:type="continuationSeparator" w:id="1">
    <w:p w:rsidR="00AA2D0B" w:rsidRDefault="00AA2D0B" w:rsidP="008D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6E6ACE"/>
    <w:multiLevelType w:val="hybridMultilevel"/>
    <w:tmpl w:val="783AA87A"/>
    <w:lvl w:ilvl="0" w:tplc="D0747E48">
      <w:numFmt w:val="bullet"/>
      <w:lvlText w:val=""/>
      <w:lvlJc w:val="left"/>
      <w:pPr>
        <w:tabs>
          <w:tab w:val="num" w:pos="1647"/>
        </w:tabs>
        <w:ind w:left="1647" w:hanging="567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306"/>
    <w:rsid w:val="00004E8D"/>
    <w:rsid w:val="0001666C"/>
    <w:rsid w:val="00027965"/>
    <w:rsid w:val="00050494"/>
    <w:rsid w:val="0005188C"/>
    <w:rsid w:val="00086A04"/>
    <w:rsid w:val="000D30C4"/>
    <w:rsid w:val="00112CE6"/>
    <w:rsid w:val="00125860"/>
    <w:rsid w:val="001904DA"/>
    <w:rsid w:val="001A36EB"/>
    <w:rsid w:val="001B7BAE"/>
    <w:rsid w:val="001C210D"/>
    <w:rsid w:val="001F7D9E"/>
    <w:rsid w:val="00235FDB"/>
    <w:rsid w:val="00241DD8"/>
    <w:rsid w:val="00246D15"/>
    <w:rsid w:val="002939BB"/>
    <w:rsid w:val="002954CD"/>
    <w:rsid w:val="002A541A"/>
    <w:rsid w:val="002D229B"/>
    <w:rsid w:val="002E2590"/>
    <w:rsid w:val="002F6A4E"/>
    <w:rsid w:val="00330D7B"/>
    <w:rsid w:val="003709F6"/>
    <w:rsid w:val="0037663F"/>
    <w:rsid w:val="003A6D5D"/>
    <w:rsid w:val="004066E5"/>
    <w:rsid w:val="004568D0"/>
    <w:rsid w:val="00476833"/>
    <w:rsid w:val="00483947"/>
    <w:rsid w:val="0049704F"/>
    <w:rsid w:val="004C5A94"/>
    <w:rsid w:val="005039A1"/>
    <w:rsid w:val="00531EBD"/>
    <w:rsid w:val="0056462C"/>
    <w:rsid w:val="00584031"/>
    <w:rsid w:val="00597730"/>
    <w:rsid w:val="005E2BF9"/>
    <w:rsid w:val="005F5E60"/>
    <w:rsid w:val="006428CA"/>
    <w:rsid w:val="00667A42"/>
    <w:rsid w:val="00670F3D"/>
    <w:rsid w:val="006A6A60"/>
    <w:rsid w:val="006E1AD1"/>
    <w:rsid w:val="006E2AD0"/>
    <w:rsid w:val="007052DD"/>
    <w:rsid w:val="007323F5"/>
    <w:rsid w:val="00746F4E"/>
    <w:rsid w:val="007649F6"/>
    <w:rsid w:val="007650C9"/>
    <w:rsid w:val="007C4513"/>
    <w:rsid w:val="007D7BEB"/>
    <w:rsid w:val="00800696"/>
    <w:rsid w:val="008D7955"/>
    <w:rsid w:val="008E1BC8"/>
    <w:rsid w:val="009052E7"/>
    <w:rsid w:val="00951887"/>
    <w:rsid w:val="009B5AF5"/>
    <w:rsid w:val="009D68EA"/>
    <w:rsid w:val="00A427D7"/>
    <w:rsid w:val="00AA2D0B"/>
    <w:rsid w:val="00AE7FF8"/>
    <w:rsid w:val="00AF6830"/>
    <w:rsid w:val="00B00306"/>
    <w:rsid w:val="00B00BCA"/>
    <w:rsid w:val="00B052A2"/>
    <w:rsid w:val="00B05AC0"/>
    <w:rsid w:val="00B518B7"/>
    <w:rsid w:val="00B57367"/>
    <w:rsid w:val="00B575E2"/>
    <w:rsid w:val="00B66819"/>
    <w:rsid w:val="00BE2EF6"/>
    <w:rsid w:val="00C57BD8"/>
    <w:rsid w:val="00C7453B"/>
    <w:rsid w:val="00CD3C64"/>
    <w:rsid w:val="00CE0D2F"/>
    <w:rsid w:val="00CE14B2"/>
    <w:rsid w:val="00D31E4B"/>
    <w:rsid w:val="00D839DF"/>
    <w:rsid w:val="00DA19C1"/>
    <w:rsid w:val="00DF136D"/>
    <w:rsid w:val="00DF5E52"/>
    <w:rsid w:val="00E354DC"/>
    <w:rsid w:val="00E43B6F"/>
    <w:rsid w:val="00E51F06"/>
    <w:rsid w:val="00E54848"/>
    <w:rsid w:val="00E74BBE"/>
    <w:rsid w:val="00E978A0"/>
    <w:rsid w:val="00EF7C0E"/>
    <w:rsid w:val="00F05051"/>
    <w:rsid w:val="00F1672D"/>
    <w:rsid w:val="00F57CBF"/>
    <w:rsid w:val="00F63E90"/>
    <w:rsid w:val="00F8169B"/>
    <w:rsid w:val="00FD2D3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84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Win 7</cp:lastModifiedBy>
  <cp:revision>2</cp:revision>
  <dcterms:created xsi:type="dcterms:W3CDTF">2023-11-16T20:57:00Z</dcterms:created>
  <dcterms:modified xsi:type="dcterms:W3CDTF">2023-11-16T20:57:00Z</dcterms:modified>
</cp:coreProperties>
</file>